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全国博士后管委会办公室关于开展2024年博士后国（境）外交流项目申报工作的通知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博管办〔2024〕34号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</w:rPr>
        <w:t>各省、自治区、直辖市及新疆生产建设兵团人力资源社会保障厅（局），上海市人才工作局，中共海南省委人才发展局，国务院有关部委、直属机构干部人事部门，中央军委政治工作部军官局，各博士后设站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</w:rPr>
        <w:t>为培养高层次创新型青年人才，加强博士后学术交流与合作，2024年人力资源社会保障部、全国博士后管理委员会将继续实施香江学者计划、澳门青年学者计划、中德博士后交流项目和博士后国（境）外学术交流项目。经研究，我们编制了《2024年博士后国（境）外交流项目申报指南》（见附件），内容包括以上4个项目的主要内容、申请条件、遴选程序及有关要求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</w:rPr>
        <w:t>请各级博士后工作管理部门按照《申报指南》要求，精心组织好项目申报工作。各博士后设站单位应积极开展项目宣讲，吸引更多优秀博士、博士后申报参加。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</w:rPr>
        <w:t>博士后国（境）外交流项目全部实行网上申报，申请材料不得含有涉密内容，无需报送纸质材料。各博士后设站单位要认真审核申请材料，确保材料真实、准确、完整以及和原件的一致性。如发现虚报或伪造内容，一经查实，将取消申请人申报和获选资格，并暂停相关单位申报资格一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"https://www.chinapostdoctor.org.cn/prod-api/profile/info/fujian/20240223/287e7dc9-0966-4772-9ba2-b85dc4979f3c.pdf"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1. 2024年博士后国（境）外交流项目申报南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 xml:space="preserve">   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"https://www.chinapostdoctor.org.cn/prod-api/profile/info/fujian/20240223/3a88c6f1-a804-4aa6-ba6d-d8983e6acbe7.xlsx"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2. 2024年度香江学者计划岗位目录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  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"https://www.chinapostdoctor.org.cn/prod-api/profile/info/fujian/20240223/7449fcdc-fae6-4339-a4ab-574974ad2fcc.xlsx"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t>3. 2024年度澳门青年学者计划项目岗位目录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color w:val="auto"/>
          <w:sz w:val="28"/>
          <w:szCs w:val="28"/>
          <w:u w:val="none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OTE4MDI4MGExMDY3YWFhZjZiYjg4NmNjZWIyMmIifQ=="/>
  </w:docVars>
  <w:rsids>
    <w:rsidRoot w:val="24B000BA"/>
    <w:rsid w:val="24B000BA"/>
    <w:rsid w:val="3FF12096"/>
    <w:rsid w:val="6EA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575</Characters>
  <Lines>0</Lines>
  <Paragraphs>0</Paragraphs>
  <TotalTime>10</TotalTime>
  <ScaleCrop>false</ScaleCrop>
  <LinksUpToDate>false</LinksUpToDate>
  <CharactersWithSpaces>589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2024-02-26T01:51:00Z</dcterms:created>
  <dc:creator>李豪娅</dc:creator>
  <cp:lastModifiedBy>李豪娅</cp:lastModifiedBy>
  <dcterms:modified xsi:type="dcterms:W3CDTF">2024-02-26T02:03:49Z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D72A3F2301654661A451EB033F4C0C44_11</vt:lpwstr>
  </property>
</Properties>
</file>