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A" w:rsidRDefault="00C82B9A" w:rsidP="00C82B9A">
      <w:pPr>
        <w:widowControl/>
        <w:shd w:val="clear" w:color="auto" w:fill="FFFFFF"/>
        <w:wordWrap w:val="0"/>
        <w:spacing w:line="440" w:lineRule="exact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FC7DC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C82B9A" w:rsidRDefault="00C82B9A" w:rsidP="00C82B9A">
      <w:pPr>
        <w:widowControl/>
        <w:shd w:val="clear" w:color="auto" w:fill="FFFFFF"/>
        <w:spacing w:line="380" w:lineRule="exact"/>
        <w:ind w:right="48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Hlk17926067"/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级研究生新生报到</w:t>
      </w:r>
      <w:r w:rsidRPr="003B1A25">
        <w:rPr>
          <w:rFonts w:asciiTheme="minorEastAsia" w:eastAsiaTheme="minorEastAsia" w:hAnsiTheme="minorEastAsia" w:hint="eastAsia"/>
          <w:b/>
          <w:sz w:val="32"/>
          <w:szCs w:val="32"/>
        </w:rPr>
        <w:t>迎新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环节工作</w:t>
      </w:r>
      <w:r w:rsidRPr="003B1A25">
        <w:rPr>
          <w:rFonts w:asciiTheme="minorEastAsia" w:eastAsiaTheme="minorEastAsia" w:hAnsiTheme="minorEastAsia" w:hint="eastAsia"/>
          <w:b/>
          <w:sz w:val="32"/>
          <w:szCs w:val="32"/>
        </w:rPr>
        <w:t>要点</w:t>
      </w:r>
    </w:p>
    <w:p w:rsidR="00C82B9A" w:rsidRPr="003B1A25" w:rsidRDefault="00C82B9A" w:rsidP="00C82B9A">
      <w:pPr>
        <w:widowControl/>
        <w:shd w:val="clear" w:color="auto" w:fill="FFFFFF"/>
        <w:spacing w:line="380" w:lineRule="exact"/>
        <w:ind w:right="48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pPr w:leftFromText="180" w:rightFromText="180" w:vertAnchor="text" w:horzAnchor="margin" w:tblpY="344"/>
        <w:tblW w:w="8613" w:type="dxa"/>
        <w:tblLook w:val="0000"/>
      </w:tblPr>
      <w:tblGrid>
        <w:gridCol w:w="1242"/>
        <w:gridCol w:w="1418"/>
        <w:gridCol w:w="4394"/>
        <w:gridCol w:w="1559"/>
      </w:tblGrid>
      <w:tr w:rsidR="00C82B9A" w:rsidRPr="007B5249" w:rsidTr="008A5A8F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82B9A" w:rsidRPr="00A27491" w:rsidRDefault="00C82B9A" w:rsidP="008A5A8F">
            <w:pPr>
              <w:widowControl/>
              <w:tabs>
                <w:tab w:val="left" w:pos="1965"/>
              </w:tabs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A27491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环节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A27491" w:rsidRDefault="00C82B9A" w:rsidP="008A5A8F">
            <w:pPr>
              <w:widowControl/>
              <w:tabs>
                <w:tab w:val="left" w:pos="1965"/>
              </w:tabs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A27491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办理窗口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A27491" w:rsidRDefault="00C82B9A" w:rsidP="008A5A8F">
            <w:pPr>
              <w:widowControl/>
              <w:tabs>
                <w:tab w:val="left" w:pos="1965"/>
              </w:tabs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A27491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具体事项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A27491" w:rsidRDefault="00C82B9A" w:rsidP="008A5A8F">
            <w:pPr>
              <w:tabs>
                <w:tab w:val="left" w:pos="1965"/>
              </w:tabs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A27491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责任部门</w:t>
            </w:r>
          </w:p>
        </w:tc>
      </w:tr>
      <w:tr w:rsidR="00C82B9A" w:rsidRPr="007B5249" w:rsidTr="008A5A8F">
        <w:trPr>
          <w:trHeight w:val="156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40" w:lineRule="exac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集中报到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报到登记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1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①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报到登记（收《入学登记表》并签字）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2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②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查验、收存学历学位证书复印件。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3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③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绿色通道（</w:t>
            </w:r>
            <w:r w:rsidRPr="008B276A">
              <w:rPr>
                <w:color w:val="000000" w:themeColor="text1"/>
                <w:szCs w:val="21"/>
              </w:rPr>
              <w:t>生源地助学贷款回执表</w:t>
            </w:r>
            <w:r w:rsidRPr="008B276A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4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④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>
              <w:rPr>
                <w:rFonts w:hint="eastAsia"/>
                <w:color w:val="000000" w:themeColor="text1"/>
                <w:szCs w:val="21"/>
              </w:rPr>
              <w:t>收</w:t>
            </w:r>
            <w:r w:rsidRPr="008B276A">
              <w:rPr>
                <w:rFonts w:hint="eastAsia"/>
                <w:color w:val="000000" w:themeColor="text1"/>
                <w:szCs w:val="21"/>
              </w:rPr>
              <w:t>外语免修证明材料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spacing w:line="300" w:lineRule="exac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研究生处（</w:t>
            </w:r>
            <w:proofErr w:type="gramStart"/>
            <w:r w:rsidRPr="008B276A">
              <w:rPr>
                <w:rFonts w:hint="eastAsia"/>
                <w:color w:val="000000" w:themeColor="text1"/>
                <w:szCs w:val="21"/>
              </w:rPr>
              <w:t>研</w:t>
            </w:r>
            <w:proofErr w:type="gramEnd"/>
            <w:r w:rsidRPr="008B276A">
              <w:rPr>
                <w:rFonts w:hint="eastAsia"/>
                <w:color w:val="000000" w:themeColor="text1"/>
                <w:szCs w:val="21"/>
              </w:rPr>
              <w:t>工部）</w:t>
            </w:r>
          </w:p>
        </w:tc>
      </w:tr>
      <w:tr w:rsidR="00C82B9A" w:rsidRPr="007B5249" w:rsidTr="008A5A8F">
        <w:trPr>
          <w:trHeight w:val="83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银行卡发放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（如需）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8B276A">
              <w:rPr>
                <w:color w:val="000000" w:themeColor="text1"/>
                <w:sz w:val="22"/>
              </w:rPr>
              <w:fldChar w:fldCharType="begin"/>
            </w:r>
            <w:r w:rsidRPr="008B276A">
              <w:rPr>
                <w:color w:val="000000" w:themeColor="text1"/>
                <w:sz w:val="22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 w:val="22"/>
              </w:rPr>
              <w:instrText>= 1 \* GB3</w:instrText>
            </w:r>
            <w:r w:rsidRPr="008B276A">
              <w:rPr>
                <w:color w:val="000000" w:themeColor="text1"/>
                <w:sz w:val="22"/>
              </w:rPr>
              <w:instrText xml:space="preserve"> </w:instrText>
            </w:r>
            <w:r w:rsidRPr="008B276A">
              <w:rPr>
                <w:color w:val="000000" w:themeColor="text1"/>
                <w:sz w:val="22"/>
              </w:rPr>
              <w:fldChar w:fldCharType="separate"/>
            </w:r>
            <w:r w:rsidRPr="008B276A">
              <w:rPr>
                <w:rFonts w:hint="eastAsia"/>
                <w:noProof/>
                <w:color w:val="000000" w:themeColor="text1"/>
                <w:sz w:val="22"/>
              </w:rPr>
              <w:t>①</w:t>
            </w:r>
            <w:r w:rsidRPr="008B276A">
              <w:rPr>
                <w:color w:val="000000" w:themeColor="text1"/>
                <w:sz w:val="22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 w:val="22"/>
              </w:rPr>
              <w:t>工行卡领取发放（未填报者）报告厅内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 w:val="22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2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②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开卡</w:t>
            </w:r>
            <w:r w:rsidRPr="008B276A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B276A">
              <w:rPr>
                <w:color w:val="000000" w:themeColor="text1"/>
                <w:szCs w:val="21"/>
              </w:rPr>
              <w:t xml:space="preserve">                 </w:t>
            </w:r>
            <w:r w:rsidRPr="008B276A">
              <w:rPr>
                <w:rFonts w:hint="eastAsia"/>
                <w:color w:val="000000" w:themeColor="text1"/>
                <w:szCs w:val="21"/>
              </w:rPr>
              <w:t>南山公寓走廊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spacing w:line="300" w:lineRule="exac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计划财务处（银行）</w:t>
            </w:r>
          </w:p>
        </w:tc>
      </w:tr>
      <w:tr w:rsidR="00C82B9A" w:rsidRPr="007B5249" w:rsidTr="008A5A8F">
        <w:trPr>
          <w:trHeight w:val="2262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院系报到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各院系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1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①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发放校园</w:t>
            </w:r>
            <w:proofErr w:type="gramStart"/>
            <w:r w:rsidRPr="008B276A">
              <w:rPr>
                <w:rFonts w:hint="eastAsia"/>
                <w:color w:val="000000" w:themeColor="text1"/>
                <w:szCs w:val="21"/>
              </w:rPr>
              <w:t>一</w:t>
            </w:r>
            <w:proofErr w:type="gramEnd"/>
            <w:r w:rsidRPr="008B276A">
              <w:rPr>
                <w:rFonts w:hint="eastAsia"/>
                <w:color w:val="000000" w:themeColor="text1"/>
                <w:szCs w:val="21"/>
              </w:rPr>
              <w:t>卡通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2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②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发放新版《研究生手册》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3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color w:val="000000" w:themeColor="text1"/>
                <w:szCs w:val="21"/>
              </w:rPr>
              <w:t>③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rFonts w:hint="eastAsia"/>
                <w:color w:val="000000" w:themeColor="text1"/>
                <w:szCs w:val="21"/>
              </w:rPr>
              <w:t>交验《入学登记表》（本人签名齐备）</w:t>
            </w:r>
            <w:r>
              <w:rPr>
                <w:rFonts w:hint="eastAsia"/>
                <w:color w:val="000000" w:themeColor="text1"/>
                <w:szCs w:val="21"/>
              </w:rPr>
              <w:t>存档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4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noProof/>
                <w:color w:val="000000" w:themeColor="text1"/>
                <w:szCs w:val="21"/>
              </w:rPr>
              <w:t>④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收存</w:t>
            </w:r>
            <w:r w:rsidRPr="008B276A">
              <w:rPr>
                <w:rFonts w:hint="eastAsia"/>
                <w:color w:val="000000" w:themeColor="text1"/>
                <w:szCs w:val="21"/>
              </w:rPr>
              <w:t>组织关系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介绐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信</w:t>
            </w:r>
            <w:r w:rsidRPr="008B276A">
              <w:rPr>
                <w:rFonts w:hint="eastAsia"/>
                <w:color w:val="000000" w:themeColor="text1"/>
                <w:szCs w:val="21"/>
              </w:rPr>
              <w:t>（党员）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color w:val="000000" w:themeColor="text1"/>
                <w:szCs w:val="21"/>
              </w:rPr>
              <w:fldChar w:fldCharType="begin"/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  <w:szCs w:val="21"/>
              </w:rPr>
              <w:instrText>= 5 \* GB3</w:instrText>
            </w:r>
            <w:r w:rsidRPr="008B276A">
              <w:rPr>
                <w:color w:val="000000" w:themeColor="text1"/>
                <w:szCs w:val="21"/>
              </w:rPr>
              <w:instrText xml:space="preserve"> </w:instrText>
            </w:r>
            <w:r w:rsidRPr="008B276A">
              <w:rPr>
                <w:color w:val="000000" w:themeColor="text1"/>
                <w:szCs w:val="21"/>
              </w:rPr>
              <w:fldChar w:fldCharType="separate"/>
            </w:r>
            <w:r w:rsidRPr="008B276A">
              <w:rPr>
                <w:rFonts w:hint="eastAsia"/>
                <w:noProof/>
                <w:color w:val="000000" w:themeColor="text1"/>
                <w:szCs w:val="21"/>
              </w:rPr>
              <w:t>⑤</w:t>
            </w:r>
            <w:r w:rsidRPr="008B276A">
              <w:rPr>
                <w:color w:val="000000" w:themeColor="text1"/>
                <w:szCs w:val="21"/>
              </w:rPr>
              <w:fldChar w:fldCharType="end"/>
            </w:r>
            <w:r w:rsidRPr="008B276A"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收存</w:t>
            </w:r>
            <w:r w:rsidRPr="008B276A">
              <w:rPr>
                <w:color w:val="000000" w:themeColor="text1"/>
              </w:rPr>
              <w:t>《</w:t>
            </w:r>
            <w:r>
              <w:rPr>
                <w:rFonts w:hint="eastAsia"/>
                <w:color w:val="000000" w:themeColor="text1"/>
              </w:rPr>
              <w:t>“</w:t>
            </w:r>
            <w:r w:rsidRPr="008B276A">
              <w:rPr>
                <w:color w:val="000000" w:themeColor="text1"/>
              </w:rPr>
              <w:t>校园贷</w:t>
            </w:r>
            <w:r>
              <w:rPr>
                <w:rFonts w:hint="eastAsia"/>
                <w:color w:val="000000" w:themeColor="text1"/>
              </w:rPr>
              <w:t>”</w:t>
            </w:r>
            <w:r w:rsidRPr="008B276A">
              <w:rPr>
                <w:color w:val="000000" w:themeColor="text1"/>
              </w:rPr>
              <w:t>风险告知书》</w:t>
            </w:r>
            <w:r>
              <w:rPr>
                <w:rFonts w:hint="eastAsia"/>
                <w:color w:val="000000" w:themeColor="text1"/>
              </w:rPr>
              <w:t>签名回执</w:t>
            </w:r>
          </w:p>
          <w:p w:rsidR="00C82B9A" w:rsidRPr="00711F09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</w:rPr>
            </w:pPr>
            <w:r w:rsidRPr="008B276A">
              <w:rPr>
                <w:color w:val="000000" w:themeColor="text1"/>
              </w:rPr>
              <w:fldChar w:fldCharType="begin"/>
            </w:r>
            <w:r w:rsidRPr="008B276A">
              <w:rPr>
                <w:color w:val="000000" w:themeColor="text1"/>
              </w:rPr>
              <w:instrText xml:space="preserve"> </w:instrText>
            </w:r>
            <w:r w:rsidRPr="008B276A">
              <w:rPr>
                <w:rFonts w:hint="eastAsia"/>
                <w:color w:val="000000" w:themeColor="text1"/>
              </w:rPr>
              <w:instrText>= 6 \* GB3</w:instrText>
            </w:r>
            <w:r w:rsidRPr="008B276A">
              <w:rPr>
                <w:color w:val="000000" w:themeColor="text1"/>
              </w:rPr>
              <w:instrText xml:space="preserve"> </w:instrText>
            </w:r>
            <w:r w:rsidRPr="008B276A">
              <w:rPr>
                <w:color w:val="000000" w:themeColor="text1"/>
              </w:rPr>
              <w:fldChar w:fldCharType="separate"/>
            </w:r>
            <w:r w:rsidRPr="008B276A">
              <w:rPr>
                <w:rFonts w:hint="eastAsia"/>
                <w:noProof/>
                <w:color w:val="000000" w:themeColor="text1"/>
              </w:rPr>
              <w:t>⑥</w:t>
            </w:r>
            <w:r w:rsidRPr="008B276A">
              <w:rPr>
                <w:color w:val="000000" w:themeColor="text1"/>
              </w:rPr>
              <w:fldChar w:fldCharType="end"/>
            </w:r>
            <w:r w:rsidRPr="008B276A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收存</w:t>
            </w:r>
            <w:r w:rsidRPr="008B276A">
              <w:rPr>
                <w:color w:val="000000" w:themeColor="text1"/>
              </w:rPr>
              <w:t>家庭经济困难研究生认定申请表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spacing w:line="300" w:lineRule="exac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>网络中心、</w:t>
            </w:r>
            <w:r w:rsidRPr="008B276A">
              <w:rPr>
                <w:rFonts w:hint="eastAsia"/>
                <w:color w:val="000000" w:themeColor="text1"/>
                <w:szCs w:val="21"/>
              </w:rPr>
              <w:t>各培养单位</w:t>
            </w:r>
          </w:p>
        </w:tc>
      </w:tr>
      <w:tr w:rsidR="00C82B9A" w:rsidRPr="007B5249" w:rsidTr="008A5A8F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tabs>
                <w:tab w:val="left" w:pos="1965"/>
              </w:tabs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户口迁移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象山</w:t>
            </w:r>
          </w:p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（如需）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widowControl/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地点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 w:rsidRPr="008B276A">
              <w:rPr>
                <w:rFonts w:hint="eastAsia"/>
                <w:color w:val="000000" w:themeColor="text1"/>
                <w:szCs w:val="21"/>
              </w:rPr>
              <w:t>象山校区山北生活区食堂、象山校区山南学生食堂、梦</w:t>
            </w:r>
            <w:proofErr w:type="gramStart"/>
            <w:r w:rsidRPr="008B276A">
              <w:rPr>
                <w:rFonts w:hint="eastAsia"/>
                <w:color w:val="000000" w:themeColor="text1"/>
                <w:szCs w:val="21"/>
              </w:rPr>
              <w:t>园教学</w:t>
            </w:r>
            <w:proofErr w:type="gramEnd"/>
            <w:r w:rsidRPr="008B276A">
              <w:rPr>
                <w:rFonts w:hint="eastAsia"/>
                <w:color w:val="000000" w:themeColor="text1"/>
                <w:szCs w:val="21"/>
              </w:rPr>
              <w:t>区食堂。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校园安全处</w:t>
            </w:r>
          </w:p>
        </w:tc>
      </w:tr>
      <w:tr w:rsidR="00C82B9A" w:rsidRPr="007B5249" w:rsidTr="008A5A8F">
        <w:trPr>
          <w:trHeight w:val="1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tabs>
                <w:tab w:val="left" w:pos="1965"/>
              </w:tabs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通勤班车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Default="00C82B9A" w:rsidP="008A5A8F">
            <w:pPr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校区</w:t>
            </w:r>
          </w:p>
          <w:p w:rsidR="00C82B9A" w:rsidRPr="008B276A" w:rsidRDefault="00C82B9A" w:rsidP="008A5A8F">
            <w:pPr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班车（如需）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spacing w:line="360" w:lineRule="exac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9</w:t>
            </w:r>
            <w:r w:rsidRPr="008B276A">
              <w:rPr>
                <w:rFonts w:hint="eastAsia"/>
                <w:color w:val="000000" w:themeColor="text1"/>
                <w:szCs w:val="21"/>
              </w:rPr>
              <w:t>月</w:t>
            </w:r>
            <w:r w:rsidRPr="008B276A">
              <w:rPr>
                <w:rFonts w:hint="eastAsia"/>
                <w:color w:val="000000" w:themeColor="text1"/>
                <w:szCs w:val="21"/>
              </w:rPr>
              <w:t>1</w:t>
            </w:r>
            <w:r w:rsidRPr="008B276A">
              <w:rPr>
                <w:rFonts w:hint="eastAsia"/>
                <w:color w:val="000000" w:themeColor="text1"/>
                <w:szCs w:val="21"/>
              </w:rPr>
              <w:t>日当天</w:t>
            </w:r>
            <w:r w:rsidRPr="008B276A">
              <w:rPr>
                <w:rFonts w:hint="eastAsia"/>
                <w:color w:val="000000" w:themeColor="text1"/>
                <w:szCs w:val="21"/>
              </w:rPr>
              <w:t>8</w:t>
            </w:r>
            <w:r w:rsidRPr="008B276A">
              <w:rPr>
                <w:rFonts w:hint="eastAsia"/>
                <w:color w:val="000000" w:themeColor="text1"/>
                <w:szCs w:val="21"/>
              </w:rPr>
              <w:t>：</w:t>
            </w:r>
            <w:r w:rsidRPr="008B276A">
              <w:rPr>
                <w:rFonts w:hint="eastAsia"/>
                <w:color w:val="000000" w:themeColor="text1"/>
                <w:szCs w:val="21"/>
              </w:rPr>
              <w:t>00</w:t>
            </w:r>
            <w:r w:rsidRPr="008B276A">
              <w:rPr>
                <w:rFonts w:hint="eastAsia"/>
                <w:color w:val="000000" w:themeColor="text1"/>
                <w:szCs w:val="21"/>
              </w:rPr>
              <w:t>－</w:t>
            </w:r>
            <w:r w:rsidRPr="008B276A">
              <w:rPr>
                <w:rFonts w:hint="eastAsia"/>
                <w:color w:val="000000" w:themeColor="text1"/>
                <w:szCs w:val="21"/>
              </w:rPr>
              <w:t>16</w:t>
            </w:r>
            <w:r w:rsidRPr="008B276A">
              <w:rPr>
                <w:rFonts w:hint="eastAsia"/>
                <w:color w:val="000000" w:themeColor="text1"/>
                <w:szCs w:val="21"/>
              </w:rPr>
              <w:t>：</w:t>
            </w:r>
            <w:r w:rsidRPr="008B276A">
              <w:rPr>
                <w:rFonts w:hint="eastAsia"/>
                <w:color w:val="000000" w:themeColor="text1"/>
                <w:szCs w:val="21"/>
              </w:rPr>
              <w:t>00</w:t>
            </w:r>
            <w:r w:rsidRPr="008B276A">
              <w:rPr>
                <w:rFonts w:hint="eastAsia"/>
                <w:color w:val="000000" w:themeColor="text1"/>
                <w:szCs w:val="21"/>
              </w:rPr>
              <w:t>逢整点（共九个）始发对开（始发地点：南山大门口与象山山南生活区南大门）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校园建设和管理处、后勤服务总公司</w:t>
            </w:r>
          </w:p>
        </w:tc>
      </w:tr>
      <w:tr w:rsidR="00C82B9A" w:rsidRPr="007B5249" w:rsidTr="008A5A8F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tabs>
                <w:tab w:val="left" w:pos="1965"/>
              </w:tabs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住宿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Default="00C82B9A" w:rsidP="008A5A8F">
            <w:pPr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入住宿舍</w:t>
            </w:r>
          </w:p>
          <w:p w:rsidR="00C82B9A" w:rsidRPr="008B276A" w:rsidRDefault="00C82B9A" w:rsidP="008A5A8F">
            <w:pPr>
              <w:tabs>
                <w:tab w:val="left" w:pos="1965"/>
              </w:tabs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（如需）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tabs>
                <w:tab w:val="left" w:pos="1965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办理入住手续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9A" w:rsidRPr="008B276A" w:rsidRDefault="00C82B9A" w:rsidP="008A5A8F">
            <w:pPr>
              <w:spacing w:line="300" w:lineRule="exact"/>
              <w:rPr>
                <w:color w:val="000000" w:themeColor="text1"/>
                <w:szCs w:val="21"/>
              </w:rPr>
            </w:pPr>
            <w:r w:rsidRPr="008B276A">
              <w:rPr>
                <w:rFonts w:hint="eastAsia"/>
                <w:color w:val="000000" w:themeColor="text1"/>
                <w:szCs w:val="21"/>
              </w:rPr>
              <w:t>后勤服务总公司</w:t>
            </w:r>
          </w:p>
        </w:tc>
      </w:tr>
    </w:tbl>
    <w:p w:rsidR="00C82B9A" w:rsidRPr="008B276A" w:rsidRDefault="00C82B9A" w:rsidP="00C82B9A">
      <w:pPr>
        <w:widowControl/>
        <w:shd w:val="clear" w:color="auto" w:fill="FFFFFF"/>
        <w:spacing w:line="340" w:lineRule="exact"/>
        <w:ind w:firstLineChars="200" w:firstLine="482"/>
        <w:jc w:val="left"/>
        <w:rPr>
          <w:b/>
          <w:bCs/>
          <w:sz w:val="24"/>
          <w:szCs w:val="24"/>
        </w:rPr>
      </w:pPr>
      <w:r w:rsidRPr="008B276A">
        <w:rPr>
          <w:rFonts w:hint="eastAsia"/>
          <w:b/>
          <w:bCs/>
          <w:sz w:val="24"/>
          <w:szCs w:val="24"/>
        </w:rPr>
        <w:t>一、收发材料及相关事项</w:t>
      </w:r>
    </w:p>
    <w:p w:rsidR="00C82B9A" w:rsidRPr="00293533" w:rsidRDefault="00C82B9A" w:rsidP="00C82B9A">
      <w:pPr>
        <w:widowControl/>
        <w:shd w:val="clear" w:color="auto" w:fill="FFFFFF"/>
        <w:spacing w:line="340" w:lineRule="exact"/>
        <w:ind w:left="555"/>
        <w:jc w:val="left"/>
        <w:rPr>
          <w:b/>
          <w:sz w:val="24"/>
          <w:szCs w:val="24"/>
        </w:rPr>
      </w:pPr>
      <w:r w:rsidRPr="00293533">
        <w:rPr>
          <w:rFonts w:hint="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检查</w:t>
      </w:r>
      <w:r w:rsidRPr="00293533">
        <w:rPr>
          <w:rFonts w:hint="eastAsia"/>
          <w:b/>
          <w:sz w:val="24"/>
          <w:szCs w:val="24"/>
        </w:rPr>
        <w:t>新生</w:t>
      </w:r>
      <w:r>
        <w:rPr>
          <w:rFonts w:hint="eastAsia"/>
          <w:b/>
          <w:sz w:val="24"/>
          <w:szCs w:val="24"/>
        </w:rPr>
        <w:t>须当天在网上</w:t>
      </w:r>
      <w:r w:rsidRPr="00293533">
        <w:rPr>
          <w:rFonts w:hint="eastAsia"/>
          <w:b/>
          <w:sz w:val="24"/>
          <w:szCs w:val="24"/>
        </w:rPr>
        <w:t>完成“个人学习计划”</w:t>
      </w:r>
      <w:r>
        <w:rPr>
          <w:rFonts w:hint="eastAsia"/>
          <w:b/>
          <w:sz w:val="24"/>
          <w:szCs w:val="24"/>
        </w:rPr>
        <w:t>的提交</w:t>
      </w:r>
    </w:p>
    <w:p w:rsidR="00C82B9A" w:rsidRPr="00293533" w:rsidRDefault="00C82B9A" w:rsidP="00C82B9A">
      <w:pPr>
        <w:widowControl/>
        <w:shd w:val="clear" w:color="auto" w:fill="FFFFFF"/>
        <w:spacing w:line="440" w:lineRule="exact"/>
        <w:ind w:firstLine="556"/>
        <w:jc w:val="left"/>
        <w:rPr>
          <w:sz w:val="24"/>
          <w:szCs w:val="24"/>
        </w:rPr>
      </w:pPr>
      <w:r w:rsidRPr="00293533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 w:rsidRPr="00293533">
        <w:rPr>
          <w:rFonts w:hint="eastAsia"/>
          <w:sz w:val="24"/>
          <w:szCs w:val="24"/>
        </w:rPr>
        <w:t>级新生采用新系统进行公共课（含公共必修课和公共选修课）</w:t>
      </w:r>
      <w:r>
        <w:rPr>
          <w:rFonts w:hint="eastAsia"/>
          <w:sz w:val="24"/>
          <w:szCs w:val="24"/>
        </w:rPr>
        <w:t>的选课，须提前要求新生在网上完成个人学习计划的提交。</w:t>
      </w:r>
    </w:p>
    <w:p w:rsidR="00C82B9A" w:rsidRDefault="00C82B9A" w:rsidP="00C82B9A">
      <w:pPr>
        <w:widowControl/>
        <w:shd w:val="clear" w:color="auto" w:fill="FFFFFF"/>
        <w:spacing w:line="440" w:lineRule="exact"/>
        <w:ind w:firstLine="5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路径：培养——个人学习计划——选择课程——提交。</w:t>
      </w:r>
    </w:p>
    <w:p w:rsidR="00C82B9A" w:rsidRDefault="00C82B9A" w:rsidP="00C82B9A">
      <w:pPr>
        <w:widowControl/>
        <w:shd w:val="clear" w:color="auto" w:fill="FFFFFF"/>
        <w:spacing w:line="440" w:lineRule="exact"/>
        <w:ind w:firstLine="5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注意：个人学习计划当中课程为学生三年总课程。一次完成，后续学年至毕业均不需再制订学习计划。“选择课程”环节重点是外语语种、补修课和专业基础课。</w:t>
      </w:r>
    </w:p>
    <w:p w:rsidR="00C82B9A" w:rsidRDefault="00C82B9A" w:rsidP="00C82B9A">
      <w:pPr>
        <w:widowControl/>
        <w:shd w:val="clear" w:color="auto" w:fill="FFFFFF"/>
        <w:spacing w:line="440" w:lineRule="exact"/>
        <w:ind w:firstLine="5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所有的设置为“必修”课程，自动默认已选择。只须关注“选修”课程，将选修课程点击选上（选修的课程信息需查看备注栏），提交即可（提交之后，院系可以先不审核，但不提交无法选课）。</w:t>
      </w:r>
    </w:p>
    <w:p w:rsidR="00C82B9A" w:rsidRDefault="00C82B9A" w:rsidP="00C82B9A">
      <w:pPr>
        <w:widowControl/>
        <w:shd w:val="clear" w:color="auto" w:fill="FFFFFF"/>
        <w:spacing w:line="340" w:lineRule="exact"/>
        <w:ind w:firstLine="55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三、提示新生参加学校层面的入学教育</w:t>
      </w:r>
    </w:p>
    <w:tbl>
      <w:tblPr>
        <w:tblStyle w:val="a5"/>
        <w:tblW w:w="0" w:type="auto"/>
        <w:tblInd w:w="250" w:type="dxa"/>
        <w:tblLook w:val="04A0"/>
      </w:tblPr>
      <w:tblGrid>
        <w:gridCol w:w="1701"/>
        <w:gridCol w:w="1418"/>
        <w:gridCol w:w="2268"/>
        <w:gridCol w:w="2693"/>
      </w:tblGrid>
      <w:tr w:rsidR="00C82B9A" w:rsidTr="008A5A8F">
        <w:trPr>
          <w:trHeight w:val="453"/>
        </w:trPr>
        <w:tc>
          <w:tcPr>
            <w:tcW w:w="1701" w:type="dxa"/>
          </w:tcPr>
          <w:p w:rsidR="00C82B9A" w:rsidRDefault="00C82B9A" w:rsidP="008A5A8F">
            <w:pPr>
              <w:widowControl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18" w:type="dxa"/>
          </w:tcPr>
          <w:p w:rsidR="00C82B9A" w:rsidRDefault="00C82B9A" w:rsidP="008A5A8F">
            <w:pPr>
              <w:widowControl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开始时间</w:t>
            </w:r>
          </w:p>
        </w:tc>
        <w:tc>
          <w:tcPr>
            <w:tcW w:w="2268" w:type="dxa"/>
          </w:tcPr>
          <w:p w:rsidR="00C82B9A" w:rsidRDefault="00C82B9A" w:rsidP="008A5A8F">
            <w:pPr>
              <w:widowControl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693" w:type="dxa"/>
          </w:tcPr>
          <w:p w:rsidR="00C82B9A" w:rsidRDefault="00C82B9A" w:rsidP="008A5A8F">
            <w:pPr>
              <w:widowControl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人员及安排</w:t>
            </w:r>
          </w:p>
        </w:tc>
      </w:tr>
      <w:tr w:rsidR="00C82B9A" w:rsidTr="008A5A8F">
        <w:trPr>
          <w:trHeight w:val="984"/>
        </w:trPr>
        <w:tc>
          <w:tcPr>
            <w:tcW w:w="1701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新生入学教育暨专题报告会</w:t>
            </w:r>
          </w:p>
        </w:tc>
        <w:tc>
          <w:tcPr>
            <w:tcW w:w="1418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  <w:p w:rsidR="00C82B9A" w:rsidRDefault="00C82B9A" w:rsidP="008A5A8F">
            <w:pPr>
              <w:widowControl/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象山小剧场</w:t>
            </w:r>
          </w:p>
        </w:tc>
        <w:tc>
          <w:tcPr>
            <w:tcW w:w="2693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全天。全体新生参加。携带《研究生手册》。提前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分钟入场。</w:t>
            </w:r>
          </w:p>
        </w:tc>
      </w:tr>
      <w:tr w:rsidR="00C82B9A" w:rsidTr="008A5A8F">
        <w:trPr>
          <w:trHeight w:val="854"/>
        </w:trPr>
        <w:tc>
          <w:tcPr>
            <w:tcW w:w="1701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开学典礼</w:t>
            </w:r>
          </w:p>
        </w:tc>
        <w:tc>
          <w:tcPr>
            <w:tcW w:w="1418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268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象山小剧场</w:t>
            </w:r>
          </w:p>
        </w:tc>
        <w:tc>
          <w:tcPr>
            <w:tcW w:w="2693" w:type="dxa"/>
          </w:tcPr>
          <w:p w:rsidR="00C82B9A" w:rsidRDefault="00C82B9A" w:rsidP="008A5A8F">
            <w:pPr>
              <w:widowControl/>
              <w:spacing w:line="4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上午。全体新生参加。提前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分钟入场。</w:t>
            </w:r>
          </w:p>
        </w:tc>
      </w:tr>
      <w:tr w:rsidR="00C82B9A" w:rsidTr="008A5A8F">
        <w:trPr>
          <w:trHeight w:val="824"/>
        </w:trPr>
        <w:tc>
          <w:tcPr>
            <w:tcW w:w="1701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博士生交流会</w:t>
            </w:r>
          </w:p>
        </w:tc>
        <w:tc>
          <w:tcPr>
            <w:tcW w:w="1418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象山校区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号</w:t>
            </w:r>
            <w:proofErr w:type="gramStart"/>
            <w:r>
              <w:rPr>
                <w:rFonts w:hint="eastAsia"/>
                <w:szCs w:val="21"/>
              </w:rPr>
              <w:t>楼文创中心</w:t>
            </w:r>
            <w:proofErr w:type="gramEnd"/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2693" w:type="dxa"/>
            <w:vAlign w:val="center"/>
          </w:tcPr>
          <w:p w:rsidR="00C82B9A" w:rsidRDefault="00C82B9A" w:rsidP="008A5A8F">
            <w:pPr>
              <w:widowControl/>
              <w:spacing w:line="4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下午。邀请全体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级博士生参加。</w:t>
            </w:r>
          </w:p>
        </w:tc>
      </w:tr>
    </w:tbl>
    <w:p w:rsidR="00C82B9A" w:rsidRDefault="00C82B9A" w:rsidP="00C82B9A">
      <w:pPr>
        <w:widowControl/>
        <w:shd w:val="clear" w:color="auto" w:fill="FFFFFF"/>
        <w:spacing w:line="440" w:lineRule="exact"/>
        <w:ind w:right="840"/>
        <w:jc w:val="left"/>
      </w:pPr>
    </w:p>
    <w:p w:rsidR="00712423" w:rsidRPr="00C82B9A" w:rsidRDefault="00712423"/>
    <w:sectPr w:rsidR="00712423" w:rsidRPr="00C82B9A" w:rsidSect="003D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85" w:rsidRDefault="00636E85" w:rsidP="00C82B9A">
      <w:r>
        <w:separator/>
      </w:r>
    </w:p>
  </w:endnote>
  <w:endnote w:type="continuationSeparator" w:id="0">
    <w:p w:rsidR="00636E85" w:rsidRDefault="00636E85" w:rsidP="00C8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85" w:rsidRDefault="00636E85" w:rsidP="00C82B9A">
      <w:r>
        <w:separator/>
      </w:r>
    </w:p>
  </w:footnote>
  <w:footnote w:type="continuationSeparator" w:id="0">
    <w:p w:rsidR="00636E85" w:rsidRDefault="00636E85" w:rsidP="00C82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B9A"/>
    <w:rsid w:val="00636E85"/>
    <w:rsid w:val="00712423"/>
    <w:rsid w:val="00C82B9A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9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B9A"/>
    <w:rPr>
      <w:sz w:val="18"/>
      <w:szCs w:val="18"/>
    </w:rPr>
  </w:style>
  <w:style w:type="table" w:styleId="a5">
    <w:name w:val="Table Grid"/>
    <w:basedOn w:val="a1"/>
    <w:uiPriority w:val="59"/>
    <w:rsid w:val="00C82B9A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yjsc</dc:creator>
  <cp:keywords/>
  <dc:description/>
  <cp:lastModifiedBy>yjsc</cp:lastModifiedBy>
  <cp:revision>3</cp:revision>
  <dcterms:created xsi:type="dcterms:W3CDTF">2019-08-31T08:35:00Z</dcterms:created>
  <dcterms:modified xsi:type="dcterms:W3CDTF">2019-08-31T08:35:00Z</dcterms:modified>
</cp:coreProperties>
</file>