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/>
          <w:bCs/>
        </w:rPr>
      </w:pPr>
      <w:r>
        <w:rPr>
          <w:rFonts w:hint="eastAsia"/>
          <w:b/>
          <w:bCs/>
        </w:rPr>
        <w:t>附件：</w:t>
      </w:r>
      <w:bookmarkStart w:id="0" w:name="_GoBack"/>
      <w:bookmarkEnd w:id="0"/>
    </w:p>
    <w:p>
      <w:pPr>
        <w:ind w:firstLine="1401" w:firstLineChars="5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研究生系统学位模块操作说明（学生角色简明版）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（一）整体流程</w:t>
      </w:r>
    </w:p>
    <w:p>
      <w:pPr>
        <w:ind w:firstLine="210" w:firstLineChars="100"/>
      </w:pPr>
      <w:r>
        <w:rPr>
          <w:rFonts w:hint="eastAsia"/>
        </w:rPr>
        <w:t>毕业信息核对→录入学位论文字段信息→确认科研成果信息→查看答辩准备信息→上传终稿论文</w:t>
      </w:r>
    </w:p>
    <w:p>
      <w:r>
        <w:rPr>
          <w:rFonts w:hint="eastAsia"/>
          <w:b/>
          <w:bCs/>
        </w:rPr>
        <w:t>（二）特别说明。</w:t>
      </w:r>
      <w:r>
        <w:rPr>
          <w:rFonts w:hint="eastAsia"/>
        </w:rPr>
        <w:t>只有学生（所有申请学位的学生，包括2</w:t>
      </w:r>
      <w:r>
        <w:t>017</w:t>
      </w:r>
      <w:r>
        <w:rPr>
          <w:rFonts w:hint="eastAsia"/>
        </w:rPr>
        <w:t>级及以前）完成前三步之后，秘书才能批量导入答辩信息，才能走后续流程。</w:t>
      </w:r>
    </w:p>
    <w:p>
      <w:pPr>
        <w:rPr>
          <w:b/>
          <w:bCs/>
        </w:rPr>
      </w:pPr>
      <w:r>
        <w:rPr>
          <w:rFonts w:hint="eastAsia"/>
          <w:b/>
          <w:bCs/>
        </w:rPr>
        <w:t>（三）具体操作</w:t>
      </w:r>
    </w:p>
    <w:p>
      <w:r>
        <w:rPr>
          <w:rFonts w:hint="eastAsia"/>
        </w:rPr>
        <w:t>第一步：毕业信息核对（毕业信息核对页面主要是学生校对以及录入相关字段信息，确认无误后，提交上去）</w:t>
      </w:r>
    </w:p>
    <w:p>
      <w:r>
        <w:rPr>
          <w:rFonts w:hint="eastAsia"/>
        </w:rPr>
        <w:t>路径：登录—学位—毕业信息核对</w:t>
      </w:r>
    </w:p>
    <w:p>
      <w:r>
        <w:drawing>
          <wp:inline distT="0" distB="0" distL="0" distR="0">
            <wp:extent cx="5274310" cy="35306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148" cy="353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第二步：录入学位论文字段信息（该步骤只有学生提交了毕业审核信息后，才能录入字段。即第一步学生自己不能跳过，只需录入相关字段信息，不需上传论文）</w:t>
      </w:r>
    </w:p>
    <w:p>
      <w:r>
        <w:rPr>
          <w:rFonts w:hint="eastAsia"/>
        </w:rPr>
        <w:t>路径：登录—学位—提交学位论文</w:t>
      </w:r>
    </w:p>
    <w:p>
      <w:r>
        <w:drawing>
          <wp:inline distT="0" distB="0" distL="0" distR="0">
            <wp:extent cx="5016500" cy="3213100"/>
            <wp:effectExtent l="0" t="0" r="1270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271" cy="322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第三步：确认科研成果信息（所有的拟毕业生都可以用在系统中录入自己的科研信息，学位授予环节目前科研审核只针对两类人：2</w:t>
      </w:r>
      <w:r>
        <w:t>018</w:t>
      </w:r>
      <w:r>
        <w:rPr>
          <w:rFonts w:hint="eastAsia"/>
        </w:rPr>
        <w:t>级的理论类硕士生和2</w:t>
      </w:r>
      <w:r>
        <w:t>018</w:t>
      </w:r>
      <w:r>
        <w:rPr>
          <w:rFonts w:hint="eastAsia"/>
        </w:rPr>
        <w:t>级的中国籍博士生）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路径：登录—科研—点击期刊论文/参展获奖/技术专利/科研项目页面，进行相关科研信息录入</w:t>
      </w:r>
    </w:p>
    <w:p>
      <w:r>
        <w:drawing>
          <wp:inline distT="0" distB="0" distL="0" distR="0">
            <wp:extent cx="5274310" cy="3209925"/>
            <wp:effectExtent l="0" t="0" r="889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第四步：查看答辩准备信息（学院秘书安排答辩后，学生才可查看。如已答辩，学生可以不用此步骤）</w:t>
      </w:r>
    </w:p>
    <w:p>
      <w:r>
        <w:rPr>
          <w:rFonts w:hint="eastAsia"/>
        </w:rPr>
        <w:t>路径：登录—学位—答辩准备信息</w:t>
      </w:r>
    </w:p>
    <w:p>
      <w:r>
        <w:drawing>
          <wp:inline distT="0" distB="0" distL="0" distR="0">
            <wp:extent cx="5278120" cy="3002280"/>
            <wp:effectExtent l="0" t="0" r="5080" b="203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第五步：学生上传终稿论文，在提交学位论文页面进行上传终稿，且需学生校对录入的相关字段信息是否正确。最后点击提交按钮。注意：该步骤只有在学院答辩结果录入完成后，学生才能上传终稿和重新修改相关字段信息。</w:t>
      </w:r>
    </w:p>
    <w:p>
      <w:r>
        <w:rPr>
          <w:rFonts w:hint="eastAsia"/>
        </w:rPr>
        <w:t>路径：登录—学位—提交学位论文（提交终稿论文）</w:t>
      </w:r>
    </w:p>
    <w:p>
      <w:r>
        <w:drawing>
          <wp:inline distT="0" distB="0" distL="0" distR="0">
            <wp:extent cx="5278120" cy="3888105"/>
            <wp:effectExtent l="0" t="0" r="5080" b="234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r>
        <w:rPr>
          <w:rFonts w:hint="eastAsia"/>
          <w:b/>
          <w:bCs/>
        </w:rPr>
        <w:t>二、导师角色学位流程：</w:t>
      </w:r>
      <w:r>
        <w:rPr>
          <w:rFonts w:hint="eastAsia"/>
        </w:rPr>
        <w:t>导师只需参与定稿论文审核工作</w:t>
      </w:r>
    </w:p>
    <w:p>
      <w:r>
        <w:rPr>
          <w:rFonts w:hint="eastAsia"/>
        </w:rPr>
        <w:t>路径：导师登录系统后—点击学位模块—确认学生论文页面</w:t>
      </w:r>
    </w:p>
    <w:p>
      <w:r>
        <w:drawing>
          <wp:inline distT="0" distB="0" distL="0" distR="0">
            <wp:extent cx="5274310" cy="1858645"/>
            <wp:effectExtent l="0" t="0" r="8890" b="209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/>
    <w:sectPr>
      <w:pgSz w:w="11906" w:h="16838"/>
      <w:pgMar w:top="1134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大黑简体">
    <w:altName w:val="苹方-简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幼圆">
    <w:altName w:val="苹方-简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宋体-18030">
    <w:altName w:val="Arial Unicode MS"/>
    <w:panose1 w:val="02010609060101010101"/>
    <w:charset w:val="00"/>
    <w:family w:val="auto"/>
    <w:pitch w:val="default"/>
    <w:sig w:usb0="00000000" w:usb1="00000000" w:usb2="000A005E" w:usb3="00000000" w:csb0="00040001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4E4"/>
    <w:rsid w:val="2FEBC623"/>
    <w:rsid w:val="7FF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240" w:lineRule="atLeast"/>
      <w:jc w:val="left"/>
      <w:outlineLvl w:val="0"/>
    </w:pPr>
    <w:rPr>
      <w:rFonts w:hint="eastAsia" w:ascii="宋体" w:hAnsi="宋体" w:eastAsia="宋体" w:cs="宋体"/>
      <w:b/>
      <w:kern w:val="44"/>
      <w:sz w:val="28"/>
      <w:szCs w:val="48"/>
      <w:lang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2021-05-19T09:05:00Z</dcterms:created>
  <dc:creator>zhanghaoguang</dc:creator>
  <cp:lastModifiedBy>zhanghaoguang</cp:lastModifiedBy>
  <dcterms:modified xsi:type="dcterms:W3CDTF">2021-05-19T09:06:21Z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