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B" w:rsidRDefault="00273B7B" w:rsidP="00273B7B">
      <w:pPr>
        <w:jc w:val="center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教学单位保障培养质量的责任清单及政策措施计划</w:t>
      </w:r>
    </w:p>
    <w:p w:rsidR="00273B7B" w:rsidRDefault="00273B7B" w:rsidP="00273B7B">
      <w:pPr>
        <w:jc w:val="center"/>
        <w:rPr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楷体" w:eastAsia="楷体" w:hAnsi="楷体" w:hint="eastAsia"/>
          <w:b/>
          <w:bCs/>
          <w:color w:val="000000" w:themeColor="text1"/>
          <w:sz w:val="32"/>
          <w:szCs w:val="32"/>
        </w:rPr>
        <w:t>研究生</w:t>
      </w:r>
      <w:r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）</w:t>
      </w:r>
    </w:p>
    <w:tbl>
      <w:tblPr>
        <w:tblStyle w:val="a5"/>
        <w:tblW w:w="9668" w:type="dxa"/>
        <w:tblInd w:w="-601" w:type="dxa"/>
        <w:tblLook w:val="04A0"/>
      </w:tblPr>
      <w:tblGrid>
        <w:gridCol w:w="1589"/>
        <w:gridCol w:w="3098"/>
        <w:gridCol w:w="2430"/>
        <w:gridCol w:w="1276"/>
        <w:gridCol w:w="1275"/>
      </w:tblGrid>
      <w:tr w:rsidR="00273B7B" w:rsidTr="00101C9C">
        <w:trPr>
          <w:trHeight w:val="496"/>
        </w:trPr>
        <w:tc>
          <w:tcPr>
            <w:tcW w:w="9668" w:type="dxa"/>
            <w:gridSpan w:val="5"/>
            <w:vAlign w:val="center"/>
          </w:tcPr>
          <w:p w:rsidR="00273B7B" w:rsidRDefault="00273B7B" w:rsidP="00101C9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一、责任清单</w:t>
            </w:r>
          </w:p>
        </w:tc>
      </w:tr>
      <w:tr w:rsidR="00273B7B" w:rsidTr="00101C9C">
        <w:trPr>
          <w:trHeight w:val="354"/>
        </w:trPr>
        <w:tc>
          <w:tcPr>
            <w:tcW w:w="9668" w:type="dxa"/>
            <w:gridSpan w:val="5"/>
            <w:vAlign w:val="center"/>
          </w:tcPr>
          <w:p w:rsidR="00273B7B" w:rsidRDefault="00273B7B" w:rsidP="00101C9C">
            <w:pPr>
              <w:rPr>
                <w:b/>
                <w:bCs/>
              </w:rPr>
            </w:pP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责任定位：研究生直接责任人、导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师第一责任人</w:t>
            </w:r>
            <w:r>
              <w:rPr>
                <w:rFonts w:ascii="Arial" w:hAnsi="Arial" w:cs="Arial" w:hint="eastAsia"/>
                <w:color w:val="333333"/>
                <w:shd w:val="clear" w:color="auto" w:fill="FFFFFF"/>
              </w:rPr>
              <w:t>、院系重要责任人</w:t>
            </w:r>
          </w:p>
        </w:tc>
      </w:tr>
      <w:tr w:rsidR="00273B7B" w:rsidTr="00101C9C">
        <w:trPr>
          <w:trHeight w:val="435"/>
        </w:trPr>
        <w:tc>
          <w:tcPr>
            <w:tcW w:w="1589" w:type="dxa"/>
            <w:vAlign w:val="center"/>
          </w:tcPr>
          <w:p w:rsidR="00273B7B" w:rsidRDefault="00273B7B" w:rsidP="00101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责任事项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学校要求</w:t>
            </w:r>
          </w:p>
        </w:tc>
        <w:tc>
          <w:tcPr>
            <w:tcW w:w="1276" w:type="dxa"/>
            <w:vAlign w:val="center"/>
          </w:tcPr>
          <w:p w:rsidR="00273B7B" w:rsidRDefault="00273B7B" w:rsidP="00101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领导责任者</w:t>
            </w:r>
          </w:p>
        </w:tc>
        <w:tc>
          <w:tcPr>
            <w:tcW w:w="1275" w:type="dxa"/>
            <w:vAlign w:val="center"/>
          </w:tcPr>
          <w:p w:rsidR="00273B7B" w:rsidRDefault="00273B7B" w:rsidP="00101C9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具体实施者</w:t>
            </w:r>
          </w:p>
        </w:tc>
      </w:tr>
      <w:tr w:rsidR="00273B7B" w:rsidTr="00101C9C">
        <w:trPr>
          <w:trHeight w:val="609"/>
        </w:trPr>
        <w:tc>
          <w:tcPr>
            <w:tcW w:w="1589" w:type="dxa"/>
            <w:vAlign w:val="center"/>
          </w:tcPr>
          <w:p w:rsidR="00273B7B" w:rsidRDefault="00273B7B" w:rsidP="00101C9C">
            <w:r>
              <w:rPr>
                <w:rFonts w:hint="eastAsia"/>
              </w:rPr>
              <w:t>专业课教学管理责任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落实培养方案规定的专业课教学任务，确保正常开课和课程质量。</w:t>
            </w:r>
          </w:p>
        </w:tc>
        <w:tc>
          <w:tcPr>
            <w:tcW w:w="1276" w:type="dxa"/>
            <w:vAlign w:val="center"/>
          </w:tcPr>
          <w:p w:rsidR="00273B7B" w:rsidRDefault="00273B7B" w:rsidP="00101C9C"/>
        </w:tc>
        <w:tc>
          <w:tcPr>
            <w:tcW w:w="1275" w:type="dxa"/>
            <w:vAlign w:val="center"/>
          </w:tcPr>
          <w:p w:rsidR="00273B7B" w:rsidRDefault="00273B7B" w:rsidP="00101C9C"/>
        </w:tc>
      </w:tr>
      <w:tr w:rsidR="00273B7B" w:rsidTr="00101C9C">
        <w:trPr>
          <w:trHeight w:val="1357"/>
        </w:trPr>
        <w:tc>
          <w:tcPr>
            <w:tcW w:w="1589" w:type="dxa"/>
            <w:vAlign w:val="center"/>
          </w:tcPr>
          <w:p w:rsidR="00273B7B" w:rsidRDefault="00273B7B" w:rsidP="00101C9C">
            <w:r>
              <w:rPr>
                <w:rFonts w:hint="eastAsia"/>
              </w:rPr>
              <w:t>压实导师和学生的责任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既有的政策对导师和毕业生宣讲到位：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双一流动态监测、第五轮学科评估、重点高校建设评估指标体系中，仅有的两个倒扣分项目，持续影响五年；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中国美术学院关于论文抽检中“存在问题学位论文”的处理办法（国美院发〔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101 </w:t>
            </w:r>
            <w:r>
              <w:rPr>
                <w:rFonts w:hint="eastAsia"/>
              </w:rPr>
              <w:t>号）。</w:t>
            </w:r>
          </w:p>
        </w:tc>
        <w:tc>
          <w:tcPr>
            <w:tcW w:w="1276" w:type="dxa"/>
            <w:vAlign w:val="center"/>
          </w:tcPr>
          <w:p w:rsidR="00273B7B" w:rsidRDefault="00273B7B" w:rsidP="00101C9C"/>
        </w:tc>
        <w:tc>
          <w:tcPr>
            <w:tcW w:w="1275" w:type="dxa"/>
            <w:vAlign w:val="center"/>
          </w:tcPr>
          <w:p w:rsidR="00273B7B" w:rsidRDefault="00273B7B" w:rsidP="00101C9C"/>
        </w:tc>
      </w:tr>
      <w:tr w:rsidR="00273B7B" w:rsidTr="00101C9C">
        <w:trPr>
          <w:trHeight w:val="1848"/>
        </w:trPr>
        <w:tc>
          <w:tcPr>
            <w:tcW w:w="1589" w:type="dxa"/>
            <w:vAlign w:val="center"/>
          </w:tcPr>
          <w:p w:rsidR="00273B7B" w:rsidRDefault="00273B7B" w:rsidP="00101C9C">
            <w:r>
              <w:rPr>
                <w:rFonts w:hint="eastAsia"/>
              </w:rPr>
              <w:t>学位论文答辩管理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做好分批分组答辩，坚决杜绝批量答辩造成的形式主义和走过场现象；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答辩委员会专家的业务专长与学科方向保持精确一致；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保证每位博士生答辩时间不少于两小时，博士生答辩小组外聘专家不少于</w:t>
            </w:r>
            <w:r>
              <w:rPr>
                <w:rFonts w:hint="eastAsia"/>
              </w:rPr>
              <w:t>1</w:t>
            </w:r>
            <w:r>
              <w:t>/3</w:t>
            </w:r>
            <w:r>
              <w:rPr>
                <w:rFonts w:hint="eastAsia"/>
              </w:rPr>
              <w:t>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存在较大质量问题的论文不得组织二次答辩变相通过。（参见学位授予工作细则（国美院发〔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号）；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保证留学生线上答辩的顺利进行和答辩质量。</w:t>
            </w:r>
          </w:p>
        </w:tc>
        <w:tc>
          <w:tcPr>
            <w:tcW w:w="1276" w:type="dxa"/>
            <w:vAlign w:val="center"/>
          </w:tcPr>
          <w:p w:rsidR="00273B7B" w:rsidRDefault="00273B7B" w:rsidP="00101C9C"/>
        </w:tc>
        <w:tc>
          <w:tcPr>
            <w:tcW w:w="1275" w:type="dxa"/>
            <w:vAlign w:val="center"/>
          </w:tcPr>
          <w:p w:rsidR="00273B7B" w:rsidRDefault="00273B7B" w:rsidP="00101C9C"/>
        </w:tc>
      </w:tr>
      <w:tr w:rsidR="00273B7B" w:rsidTr="00101C9C">
        <w:trPr>
          <w:trHeight w:val="485"/>
        </w:trPr>
        <w:tc>
          <w:tcPr>
            <w:tcW w:w="1589" w:type="dxa"/>
            <w:vAlign w:val="center"/>
          </w:tcPr>
          <w:p w:rsidR="00273B7B" w:rsidRDefault="00273B7B" w:rsidP="00101C9C">
            <w:r>
              <w:rPr>
                <w:rFonts w:hint="eastAsia"/>
              </w:rPr>
              <w:t>评奖质量把关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凡培养方案要求的毕业创作的，均需参展，不得遗漏；</w:t>
            </w:r>
          </w:p>
          <w:p w:rsidR="00273B7B" w:rsidRDefault="00273B7B" w:rsidP="00101C9C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以二级学院学术委员会为基础组织毕业论文、毕业创作集体评分和评奖。</w:t>
            </w:r>
          </w:p>
        </w:tc>
        <w:tc>
          <w:tcPr>
            <w:tcW w:w="1276" w:type="dxa"/>
            <w:vAlign w:val="center"/>
          </w:tcPr>
          <w:p w:rsidR="00273B7B" w:rsidRDefault="00273B7B" w:rsidP="00101C9C"/>
        </w:tc>
        <w:tc>
          <w:tcPr>
            <w:tcW w:w="1275" w:type="dxa"/>
            <w:vAlign w:val="center"/>
          </w:tcPr>
          <w:p w:rsidR="00273B7B" w:rsidRDefault="00273B7B" w:rsidP="00101C9C"/>
        </w:tc>
      </w:tr>
      <w:tr w:rsidR="00273B7B" w:rsidTr="00101C9C">
        <w:trPr>
          <w:trHeight w:val="696"/>
        </w:trPr>
        <w:tc>
          <w:tcPr>
            <w:tcW w:w="1589" w:type="dxa"/>
            <w:vAlign w:val="center"/>
          </w:tcPr>
          <w:p w:rsidR="00273B7B" w:rsidRDefault="00273B7B" w:rsidP="00101C9C">
            <w:r>
              <w:rPr>
                <w:rFonts w:hint="eastAsia"/>
              </w:rPr>
              <w:t>二级学院学术委员会把关作用</w:t>
            </w:r>
          </w:p>
        </w:tc>
        <w:tc>
          <w:tcPr>
            <w:tcW w:w="5528" w:type="dxa"/>
            <w:gridSpan w:val="2"/>
            <w:vAlign w:val="center"/>
          </w:tcPr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拟报请学校授予学位的，二级学院学术委员会须召开专题会议审议拟授予名单；</w:t>
            </w:r>
          </w:p>
          <w:p w:rsidR="00273B7B" w:rsidRDefault="00273B7B" w:rsidP="00101C9C">
            <w:pPr>
              <w:spacing w:line="24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二级学院学术委员会研究本单位培养质量管理措施及处理具体问题。</w:t>
            </w:r>
          </w:p>
        </w:tc>
        <w:tc>
          <w:tcPr>
            <w:tcW w:w="1276" w:type="dxa"/>
            <w:vAlign w:val="center"/>
          </w:tcPr>
          <w:p w:rsidR="00273B7B" w:rsidRDefault="00273B7B" w:rsidP="00101C9C"/>
        </w:tc>
        <w:tc>
          <w:tcPr>
            <w:tcW w:w="1275" w:type="dxa"/>
            <w:vAlign w:val="center"/>
          </w:tcPr>
          <w:p w:rsidR="00273B7B" w:rsidRDefault="00273B7B" w:rsidP="00101C9C"/>
        </w:tc>
      </w:tr>
      <w:tr w:rsidR="00273B7B" w:rsidTr="00101C9C">
        <w:trPr>
          <w:trHeight w:val="5478"/>
        </w:trPr>
        <w:tc>
          <w:tcPr>
            <w:tcW w:w="9668" w:type="dxa"/>
            <w:gridSpan w:val="5"/>
          </w:tcPr>
          <w:p w:rsidR="00273B7B" w:rsidRDefault="00273B7B" w:rsidP="00101C9C">
            <w:r>
              <w:rPr>
                <w:rFonts w:hint="eastAsia"/>
              </w:rPr>
              <w:t>二、保证培养质量的政策措施计划（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日向校学位委员会报告该计划的执行情况）：</w:t>
            </w:r>
          </w:p>
          <w:p w:rsidR="00273B7B" w:rsidRDefault="00273B7B" w:rsidP="00273B7B">
            <w:pPr>
              <w:ind w:firstLineChars="200" w:firstLine="420"/>
            </w:pPr>
            <w:r>
              <w:rPr>
                <w:rFonts w:hint="eastAsia"/>
              </w:rPr>
              <w:t>提示：本计划只需按下列提纲，列出工作要点（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字以内），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日向校学位评定委员会报告计划执行的详细情况。</w:t>
            </w:r>
          </w:p>
          <w:p w:rsidR="00273B7B" w:rsidRDefault="00273B7B" w:rsidP="00273B7B">
            <w:pPr>
              <w:ind w:firstLineChars="100" w:firstLine="210"/>
            </w:pPr>
          </w:p>
          <w:p w:rsidR="00273B7B" w:rsidRDefault="00273B7B" w:rsidP="00273B7B">
            <w:pPr>
              <w:ind w:firstLineChars="100" w:firstLine="210"/>
            </w:pPr>
            <w:r>
              <w:rPr>
                <w:rFonts w:hint="eastAsia"/>
              </w:rPr>
              <w:t>（一）非常之年落实学校既有质量管理措施情况；</w:t>
            </w:r>
          </w:p>
          <w:p w:rsidR="00273B7B" w:rsidRDefault="00273B7B" w:rsidP="00273B7B">
            <w:pPr>
              <w:ind w:firstLineChars="100" w:firstLine="210"/>
            </w:pPr>
            <w:r>
              <w:rPr>
                <w:rFonts w:hint="eastAsia"/>
              </w:rPr>
              <w:t>（二）本教学单位在学校政策的基础上，结合学科（方向）特点，自行出台或计划出台的质量管理措施（鼓励二级学院在课程开设、论文辅导、论文开题、分流淘汰、盲审、答辩及导师责任落实等环节，出台符合本学院学科特点的进一步规定）；</w:t>
            </w:r>
          </w:p>
          <w:p w:rsidR="00273B7B" w:rsidRDefault="00273B7B" w:rsidP="00273B7B">
            <w:pPr>
              <w:ind w:firstLineChars="100" w:firstLine="210"/>
            </w:pPr>
            <w:r>
              <w:rPr>
                <w:rFonts w:hint="eastAsia"/>
              </w:rPr>
              <w:t>（三）二级学院学术委员会牵头抓质量的情况；</w:t>
            </w:r>
          </w:p>
          <w:p w:rsidR="00273B7B" w:rsidRDefault="00273B7B" w:rsidP="00273B7B">
            <w:pPr>
              <w:ind w:firstLineChars="100" w:firstLine="210"/>
            </w:pPr>
            <w:r>
              <w:rPr>
                <w:rFonts w:hint="eastAsia"/>
              </w:rPr>
              <w:t>（四</w:t>
            </w:r>
            <w:r>
              <w:t>）</w:t>
            </w:r>
            <w:r>
              <w:rPr>
                <w:rFonts w:hint="eastAsia"/>
              </w:rPr>
              <w:t>当前研究生培养质量管理面临的困难和问题。</w:t>
            </w:r>
          </w:p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</w:tc>
      </w:tr>
      <w:tr w:rsidR="00273B7B" w:rsidTr="00101C9C">
        <w:trPr>
          <w:trHeight w:val="495"/>
        </w:trPr>
        <w:tc>
          <w:tcPr>
            <w:tcW w:w="4687" w:type="dxa"/>
            <w:gridSpan w:val="2"/>
            <w:vAlign w:val="center"/>
          </w:tcPr>
          <w:p w:rsidR="00273B7B" w:rsidRDefault="00273B7B" w:rsidP="00101C9C">
            <w:r>
              <w:rPr>
                <w:rFonts w:hint="eastAsia"/>
              </w:rPr>
              <w:lastRenderedPageBreak/>
              <w:t>具体实施者的意见（并签字）：</w:t>
            </w:r>
          </w:p>
        </w:tc>
        <w:tc>
          <w:tcPr>
            <w:tcW w:w="4981" w:type="dxa"/>
            <w:gridSpan w:val="3"/>
            <w:vAlign w:val="center"/>
          </w:tcPr>
          <w:p w:rsidR="00273B7B" w:rsidRDefault="00273B7B" w:rsidP="00101C9C">
            <w:r>
              <w:rPr>
                <w:rFonts w:hint="eastAsia"/>
              </w:rPr>
              <w:t>培养单位负责人的审批意见（并签字盖章）：</w:t>
            </w:r>
          </w:p>
        </w:tc>
      </w:tr>
      <w:tr w:rsidR="00273B7B" w:rsidTr="00101C9C">
        <w:trPr>
          <w:trHeight w:val="2818"/>
        </w:trPr>
        <w:tc>
          <w:tcPr>
            <w:tcW w:w="4687" w:type="dxa"/>
            <w:gridSpan w:val="2"/>
          </w:tcPr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>
            <w:r>
              <w:rPr>
                <w:rFonts w:hint="eastAsia"/>
              </w:rPr>
              <w:t>实施者：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  <w:tc>
          <w:tcPr>
            <w:tcW w:w="4981" w:type="dxa"/>
            <w:gridSpan w:val="3"/>
          </w:tcPr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/>
          <w:p w:rsidR="00273B7B" w:rsidRDefault="00273B7B" w:rsidP="00101C9C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日期：</w:t>
            </w:r>
          </w:p>
        </w:tc>
      </w:tr>
    </w:tbl>
    <w:p w:rsidR="00273B7B" w:rsidRDefault="00273B7B" w:rsidP="00273B7B">
      <w:pPr>
        <w:spacing w:line="480" w:lineRule="exact"/>
        <w:rPr>
          <w:rFonts w:ascii="仿宋" w:eastAsia="仿宋" w:hAnsi="仿宋"/>
          <w:color w:val="000000" w:themeColor="text1"/>
          <w:sz w:val="24"/>
        </w:rPr>
      </w:pPr>
    </w:p>
    <w:sectPr w:rsidR="00273B7B" w:rsidSect="0083070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B9" w:rsidRDefault="00E21AB9" w:rsidP="00273B7B">
      <w:r>
        <w:separator/>
      </w:r>
    </w:p>
  </w:endnote>
  <w:endnote w:type="continuationSeparator" w:id="1">
    <w:p w:rsidR="00E21AB9" w:rsidRDefault="00E21AB9" w:rsidP="0027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2135942"/>
    </w:sdtPr>
    <w:sdtEndPr/>
    <w:sdtContent>
      <w:p w:rsidR="0083070E" w:rsidRDefault="00E21A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18B" w:rsidRPr="002F518B">
          <w:rPr>
            <w:noProof/>
            <w:lang w:val="zh-CN"/>
          </w:rPr>
          <w:t>2</w:t>
        </w:r>
        <w:r>
          <w:fldChar w:fldCharType="end"/>
        </w:r>
      </w:p>
    </w:sdtContent>
  </w:sdt>
  <w:p w:rsidR="0083070E" w:rsidRDefault="00E21A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B9" w:rsidRDefault="00E21AB9" w:rsidP="00273B7B">
      <w:r>
        <w:separator/>
      </w:r>
    </w:p>
  </w:footnote>
  <w:footnote w:type="continuationSeparator" w:id="1">
    <w:p w:rsidR="00E21AB9" w:rsidRDefault="00E21AB9" w:rsidP="00273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B7B"/>
    <w:rsid w:val="00273B7B"/>
    <w:rsid w:val="002F518B"/>
    <w:rsid w:val="00E2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3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3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73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73B7B"/>
    <w:rPr>
      <w:sz w:val="18"/>
      <w:szCs w:val="18"/>
    </w:rPr>
  </w:style>
  <w:style w:type="table" w:styleId="a5">
    <w:name w:val="Table Grid"/>
    <w:basedOn w:val="a1"/>
    <w:uiPriority w:val="39"/>
    <w:qFormat/>
    <w:rsid w:val="00273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73B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B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2020-04-23T07:48:00Z</dcterms:created>
  <dcterms:modified xsi:type="dcterms:W3CDTF">2020-04-23T07:49:00Z</dcterms:modified>
</cp:coreProperties>
</file>